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35.75pt;margin-top:42.920002pt;width:540.25pt;height:110.6pt;mso-position-horizontal-relative:page;mso-position-vertical-relative:paragraph;z-index:-251654144;mso-wrap-distance-left:0;mso-wrap-distance-right:0" coordorigin="715,858" coordsize="10805,2212">
            <v:line style="position:absolute" from="715,878" to="11520,878" stroked="true" strokeweight="2pt" strokecolor="#231f20">
              <v:stroke dashstyle="solid"/>
            </v:line>
            <v:line style="position:absolute" from="6389,870" to="6389,2794" stroked="true" strokeweight=".18pt" strokecolor="#231f20">
              <v:stroke dashstyle="solid"/>
            </v:line>
            <v:line style="position:absolute" from="1321,890" to="1321,2794" stroked="true" strokeweight="1.986pt" strokecolor="#231f20">
              <v:stroke dashstyle="solid"/>
            </v:line>
            <v:line style="position:absolute" from="11215,858" to="11215,2794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65;top:950;width:2401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Names of Students in Group:</w:t>
                    </w:r>
                  </w:p>
                </w:txbxContent>
              </v:textbox>
              <w10:wrap type="none"/>
            </v:shape>
            <v:shape style="position:absolute;left:6544;top:950;width:4558;height:601" type="#_x0000_t202" filled="false" stroked="false">
              <v:textbox inset="0,0,0,0">
                <w:txbxContent>
                  <w:p>
                    <w:pPr>
                      <w:tabs>
                        <w:tab w:pos="1720" w:val="left" w:leader="none"/>
                        <w:tab w:pos="45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Lessons: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> </w:t>
                      <w:tab/>
                    </w:r>
                  </w:p>
                  <w:p>
                    <w:pPr>
                      <w:spacing w:before="1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Whole-Class Lesson Focus (Scope/Sequence):</w:t>
                    </w:r>
                  </w:p>
                </w:txbxContent>
              </v:textbox>
              <w10:wrap type="none"/>
            </v:shape>
            <v:shape style="position:absolute;left:6544;top:2030;width:1559;height:2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Small-Group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Focus:</w:t>
                    </w:r>
                  </w:p>
                </w:txbxContent>
              </v:textbox>
              <w10:wrap type="none"/>
            </v:shape>
            <v:shape style="position:absolute;left:720;top:2794;width:10800;height:276" type="#_x0000_t202" filled="true" fillcolor="#231f20" stroked="false">
              <v:textbox inset="0,0,0,0">
                <w:txbxContent>
                  <w:p>
                    <w:pPr>
                      <w:spacing w:before="14"/>
                      <w:ind w:left="3369" w:right="3033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2"/>
                      </w:rPr>
                      <w:t>ACTIVITY OPTIONS &amp; OBSERVATION NOTES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77.650002pt;margin-top:402.96701pt;width:7.2pt;height:7.2pt;mso-position-horizontal-relative:page;mso-position-vertical-relative:page;z-index:-2518179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14.96701pt;width:7.2pt;height:7.2pt;mso-position-horizontal-relative:page;mso-position-vertical-relative:page;z-index:-2518169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26.96701pt;width:7.2pt;height:7.2pt;mso-position-horizontal-relative:page;mso-position-vertical-relative:page;z-index:-251815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38.96701pt;width:7.2pt;height:7.2pt;mso-position-horizontal-relative:page;mso-position-vertical-relative:page;z-index:-251814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50.96701pt;width:7.2pt;height:7.2pt;mso-position-horizontal-relative:page;mso-position-vertical-relative:page;z-index:-251813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86.96701pt;width:7.2pt;height:7.2pt;mso-position-horizontal-relative:page;mso-position-vertical-relative:page;z-index:-251812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498.96701pt;width:7.2pt;height:7.2pt;mso-position-horizontal-relative:page;mso-position-vertical-relative:page;z-index:-2518118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510.96701pt;width:7.2pt;height:7.2pt;mso-position-horizontal-relative:page;mso-position-vertical-relative:page;z-index:-251810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05.049988pt;width:7.2pt;height:7.2pt;mso-position-horizontal-relative:page;mso-position-vertical-relative:page;z-index:-2518097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17.049988pt;width:7.2pt;height:7.2pt;mso-position-horizontal-relative:page;mso-position-vertical-relative:page;z-index:-251808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29.049988pt;width:7.2pt;height:7.2pt;mso-position-horizontal-relative:page;mso-position-vertical-relative:page;z-index:-251807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41.049988pt;width:7.2pt;height:7.2pt;mso-position-horizontal-relative:page;mso-position-vertical-relative:page;z-index:-251806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77.049988pt;width:7.2pt;height:7.2pt;mso-position-horizontal-relative:page;mso-position-vertical-relative:page;z-index:-251805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489.049988pt;width:7.2pt;height:7.2pt;mso-position-horizontal-relative:page;mso-position-vertical-relative:page;z-index:-251804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501.049988pt;width:7.2pt;height:7.2pt;mso-position-horizontal-relative:page;mso-position-vertical-relative:page;z-index:-251803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8pt;margin-top:513.049988pt;width:7.2pt;height:7.2pt;mso-position-horizontal-relative:page;mso-position-vertical-relative:page;z-index:-251802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569.166992pt;width:7.2pt;height:7.2pt;mso-position-horizontal-relative:page;mso-position-vertical-relative:page;z-index:-251801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581.166992pt;width:7.2pt;height:7.2pt;mso-position-horizontal-relative:page;mso-position-vertical-relative:page;z-index:-2518005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593.166992pt;width:7.2pt;height:7.2pt;mso-position-horizontal-relative:page;mso-position-vertical-relative:page;z-index:-251799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605.166992pt;width:7.2pt;height:7.2pt;mso-position-horizontal-relative:page;mso-position-vertical-relative:page;z-index:-251798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617.166992pt;width:7.2pt;height:7.2pt;mso-position-horizontal-relative:page;mso-position-vertical-relative:page;z-index:-2517975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629.166992pt;width:7.2pt;height:7.2pt;mso-position-horizontal-relative:page;mso-position-vertical-relative:page;z-index:-2517964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7.650002pt;margin-top:641.166992pt;width:7.2pt;height:7.2pt;mso-position-horizontal-relative:page;mso-position-vertical-relative:page;z-index:-25179545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Transitional Small-Group Lesson Plan</w:t>
      </w:r>
    </w:p>
    <w:tbl>
      <w:tblPr>
        <w:tblW w:w="0" w:type="auto"/>
        <w:jc w:val="left"/>
        <w:tblInd w:w="12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5057"/>
        <w:gridCol w:w="4839"/>
        <w:gridCol w:w="306"/>
      </w:tblGrid>
      <w:tr>
        <w:trPr>
          <w:trHeight w:val="3579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16" w:lineRule="exact"/>
              <w:ind w:left="898" w:right="90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3-7 min.—</w:t>
            </w:r>
          </w:p>
          <w:p>
            <w:pPr>
              <w:pStyle w:val="TableParagraph"/>
              <w:spacing w:line="268" w:lineRule="exact"/>
              <w:ind w:left="903" w:right="90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BEFORE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>
            <w:pPr>
              <w:pStyle w:val="TableParagraph"/>
              <w:spacing w:before="12"/>
              <w:ind w:left="22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Introduce a new text. </w:t>
            </w:r>
            <w:r>
              <w:rPr>
                <w:color w:val="231F20"/>
                <w:sz w:val="20"/>
              </w:rPr>
              <w:t>Give title and gist.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229"/>
              <w:rPr>
                <w:sz w:val="20"/>
              </w:rPr>
            </w:pPr>
            <w:r>
              <w:rPr>
                <w:color w:val="231F20"/>
                <w:sz w:val="20"/>
              </w:rPr>
              <w:t>Explain critical concepts/vocabulary: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229"/>
              <w:rPr>
                <w:sz w:val="20"/>
              </w:rPr>
            </w:pPr>
            <w:r>
              <w:rPr>
                <w:color w:val="231F20"/>
                <w:sz w:val="20"/>
              </w:rPr>
              <w:t>Explain method for recording </w:t>
            </w:r>
            <w:r>
              <w:rPr>
                <w:i/>
                <w:color w:val="231F20"/>
                <w:sz w:val="20"/>
              </w:rPr>
              <w:t>Thinking Voice </w:t>
            </w:r>
            <w:r>
              <w:rPr>
                <w:color w:val="231F20"/>
                <w:sz w:val="20"/>
              </w:rPr>
              <w:t>thoughts: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3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16" w:lineRule="exact"/>
              <w:ind w:left="927" w:right="937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8-10 min.—</w:t>
            </w:r>
          </w:p>
          <w:p>
            <w:pPr>
              <w:pStyle w:val="TableParagraph"/>
              <w:spacing w:line="268" w:lineRule="exact"/>
              <w:ind w:left="932" w:right="937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DURING READING</w:t>
            </w:r>
          </w:p>
        </w:tc>
        <w:tc>
          <w:tcPr>
            <w:tcW w:w="9896" w:type="dxa"/>
            <w:gridSpan w:val="2"/>
            <w:tcBorders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Students silent/whisper read the text at own pace. Check prompts used.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011" w:val="left" w:leader="none"/>
              </w:tabs>
              <w:spacing w:line="267" w:lineRule="exact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position w:val="4"/>
                <w:sz w:val="20"/>
              </w:rPr>
              <w:t>Decoding</w:t>
            </w:r>
            <w:r>
              <w:rPr>
                <w:b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>Prompts:</w:t>
              <w:tab/>
            </w:r>
            <w:r>
              <w:rPr>
                <w:b/>
                <w:color w:val="231F20"/>
                <w:spacing w:val="-4"/>
                <w:sz w:val="20"/>
              </w:rPr>
              <w:t>Fluency </w:t>
            </w:r>
            <w:r>
              <w:rPr>
                <w:b/>
                <w:color w:val="231F20"/>
                <w:sz w:val="20"/>
              </w:rPr>
              <w:t>&amp; </w:t>
            </w:r>
            <w:r>
              <w:rPr>
                <w:b/>
                <w:color w:val="231F20"/>
                <w:spacing w:val="-4"/>
                <w:sz w:val="20"/>
              </w:rPr>
              <w:t>Phrasing</w:t>
            </w:r>
            <w:r>
              <w:rPr>
                <w:b/>
                <w:color w:val="231F20"/>
                <w:spacing w:val="-20"/>
                <w:sz w:val="20"/>
              </w:rPr>
              <w:t> </w:t>
            </w:r>
            <w:r>
              <w:rPr>
                <w:b/>
                <w:color w:val="231F20"/>
                <w:spacing w:val="-5"/>
                <w:sz w:val="20"/>
              </w:rPr>
              <w:t>Prompts:</w:t>
            </w:r>
          </w:p>
          <w:p>
            <w:pPr>
              <w:pStyle w:val="TableParagraph"/>
              <w:tabs>
                <w:tab w:pos="5221" w:val="left" w:leader="none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sz w:val="20"/>
              </w:rPr>
              <w:t>Run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your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finger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under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while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say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it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5"/>
                <w:sz w:val="20"/>
              </w:rPr>
              <w:t>slowly.</w:t>
              <w:tab/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>Read </w:t>
            </w:r>
            <w:r>
              <w:rPr>
                <w:i/>
                <w:color w:val="231F20"/>
                <w:position w:val="-3"/>
                <w:sz w:val="20"/>
              </w:rPr>
              <w:t>in</w:t>
            </w:r>
            <w:r>
              <w:rPr>
                <w:i/>
                <w:color w:val="231F20"/>
                <w:spacing w:val="-12"/>
                <w:position w:val="-3"/>
                <w:sz w:val="20"/>
              </w:rPr>
              <w:t> </w:t>
            </w:r>
            <w:r>
              <w:rPr>
                <w:i/>
                <w:color w:val="231F20"/>
                <w:spacing w:val="-5"/>
                <w:position w:val="-3"/>
                <w:sz w:val="20"/>
              </w:rPr>
              <w:t>phrases.</w:t>
            </w:r>
          </w:p>
          <w:p>
            <w:pPr>
              <w:pStyle w:val="TableParagraph"/>
              <w:tabs>
                <w:tab w:pos="5221" w:val="left" w:leader="none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>What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word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does that</w:t>
            </w:r>
            <w:r>
              <w:rPr>
                <w:i/>
                <w:color w:val="231F20"/>
                <w:spacing w:val="-20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sound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like?</w:t>
              <w:tab/>
            </w:r>
            <w:r>
              <w:rPr>
                <w:i/>
                <w:color w:val="231F20"/>
                <w:spacing w:val="-4"/>
                <w:sz w:val="20"/>
              </w:rPr>
              <w:t>Attend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to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changes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print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(bold,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italicized,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5"/>
                <w:sz w:val="20"/>
              </w:rPr>
              <w:t>etc.).</w:t>
            </w:r>
          </w:p>
          <w:p>
            <w:pPr>
              <w:pStyle w:val="TableParagraph"/>
              <w:tabs>
                <w:tab w:pos="5221" w:val="left" w:leader="none"/>
              </w:tabs>
              <w:spacing w:line="239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sz w:val="20"/>
              </w:rPr>
              <w:t>Check </w:t>
            </w:r>
            <w:r>
              <w:rPr>
                <w:i/>
                <w:color w:val="231F20"/>
                <w:spacing w:val="-3"/>
                <w:sz w:val="20"/>
              </w:rPr>
              <w:t>the </w:t>
            </w:r>
            <w:r>
              <w:rPr>
                <w:i/>
                <w:color w:val="231F20"/>
                <w:spacing w:val="-4"/>
                <w:sz w:val="20"/>
              </w:rPr>
              <w:t>middle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1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5"/>
                <w:sz w:val="20"/>
              </w:rPr>
              <w:t>word.</w:t>
              <w:tab/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Attend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>to</w:t>
            </w:r>
            <w:r>
              <w:rPr>
                <w:i/>
                <w:color w:val="231F20"/>
                <w:spacing w:val="-12"/>
                <w:position w:val="-3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punctuation.</w:t>
            </w:r>
          </w:p>
          <w:p>
            <w:pPr>
              <w:pStyle w:val="TableParagraph"/>
              <w:tabs>
                <w:tab w:pos="5221" w:val="left" w:leader="none"/>
              </w:tabs>
              <w:spacing w:line="206" w:lineRule="auto" w:before="1"/>
              <w:ind w:left="414" w:right="128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Do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you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know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another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that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looks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like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this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one?</w:t>
              <w:tab/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Change expression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>to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match </w:t>
            </w:r>
            <w:r>
              <w:rPr>
                <w:i/>
                <w:color w:val="231F20"/>
                <w:spacing w:val="-3"/>
                <w:position w:val="-3"/>
                <w:sz w:val="20"/>
              </w:rPr>
              <w:t>the </w:t>
            </w:r>
            <w:r>
              <w:rPr>
                <w:i/>
                <w:color w:val="231F20"/>
                <w:spacing w:val="-4"/>
                <w:position w:val="-3"/>
                <w:sz w:val="20"/>
              </w:rPr>
              <w:t>tone </w:t>
            </w:r>
            <w:r>
              <w:rPr>
                <w:i/>
                <w:color w:val="231F20"/>
                <w:position w:val="-3"/>
                <w:sz w:val="20"/>
              </w:rPr>
              <w:t>of</w:t>
            </w:r>
            <w:r>
              <w:rPr>
                <w:i/>
                <w:color w:val="231F20"/>
                <w:spacing w:val="-20"/>
                <w:position w:val="-3"/>
                <w:sz w:val="20"/>
              </w:rPr>
              <w:t> </w:t>
            </w:r>
            <w:r>
              <w:rPr>
                <w:i/>
                <w:color w:val="231F20"/>
                <w:spacing w:val="-8"/>
                <w:position w:val="-3"/>
                <w:sz w:val="20"/>
              </w:rPr>
              <w:t>text. </w:t>
            </w:r>
            <w:r>
              <w:rPr>
                <w:i/>
                <w:color w:val="231F20"/>
                <w:spacing w:val="-4"/>
                <w:sz w:val="20"/>
              </w:rPr>
              <w:t>Break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the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word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into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parts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and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think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what</w:t>
            </w:r>
            <w:r>
              <w:rPr>
                <w:i/>
                <w:color w:val="231F20"/>
                <w:spacing w:val="-7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would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make</w:t>
            </w:r>
            <w:r>
              <w:rPr>
                <w:i/>
                <w:color w:val="231F20"/>
                <w:spacing w:val="-8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sense.</w:t>
            </w:r>
          </w:p>
          <w:p>
            <w:pPr>
              <w:pStyle w:val="TableParagraph"/>
              <w:spacing w:line="224" w:lineRule="exact" w:before="40"/>
              <w:ind w:left="50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Self-Monitoring Prompts:</w:t>
            </w:r>
          </w:p>
          <w:p>
            <w:pPr>
              <w:pStyle w:val="TableParagraph"/>
              <w:tabs>
                <w:tab w:pos="5221" w:val="left" w:leader="none"/>
              </w:tabs>
              <w:spacing w:line="244" w:lineRule="exact"/>
              <w:ind w:left="204"/>
              <w:rPr>
                <w:i/>
                <w:sz w:val="20"/>
              </w:rPr>
            </w:pPr>
            <w:r>
              <w:rPr>
                <w:b/>
                <w:color w:val="231F20"/>
                <w:spacing w:val="-5"/>
                <w:position w:val="4"/>
                <w:sz w:val="20"/>
              </w:rPr>
              <w:t>Vocabulary</w:t>
            </w:r>
            <w:r>
              <w:rPr>
                <w:b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b/>
                <w:color w:val="231F20"/>
                <w:spacing w:val="-4"/>
                <w:position w:val="4"/>
                <w:sz w:val="20"/>
              </w:rPr>
              <w:t>Prompts:</w:t>
              <w:tab/>
            </w:r>
            <w:r>
              <w:rPr>
                <w:i/>
                <w:color w:val="231F20"/>
                <w:spacing w:val="-4"/>
                <w:sz w:val="20"/>
              </w:rPr>
              <w:t>Reread </w:t>
            </w:r>
            <w:r>
              <w:rPr>
                <w:i/>
                <w:color w:val="231F20"/>
                <w:sz w:val="20"/>
              </w:rPr>
              <w:t>at </w:t>
            </w:r>
            <w:r>
              <w:rPr>
                <w:i/>
                <w:color w:val="231F20"/>
                <w:spacing w:val="-3"/>
                <w:sz w:val="20"/>
              </w:rPr>
              <w:t>difficult</w:t>
            </w:r>
            <w:r>
              <w:rPr>
                <w:i/>
                <w:color w:val="231F20"/>
                <w:spacing w:val="-20"/>
                <w:sz w:val="20"/>
              </w:rPr>
              <w:t> </w:t>
            </w:r>
            <w:r>
              <w:rPr>
                <w:i/>
                <w:color w:val="231F20"/>
                <w:spacing w:val="-3"/>
                <w:sz w:val="20"/>
              </w:rPr>
              <w:t>part.</w:t>
            </w:r>
          </w:p>
          <w:p>
            <w:pPr>
              <w:pStyle w:val="TableParagraph"/>
              <w:tabs>
                <w:tab w:pos="5221" w:val="left" w:leader="none"/>
                <w:tab w:pos="6367" w:val="left" w:leader="none"/>
              </w:tabs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>Use </w:t>
            </w:r>
            <w:r>
              <w:rPr>
                <w:i/>
                <w:color w:val="231F20"/>
                <w:position w:val="4"/>
                <w:sz w:val="20"/>
              </w:rPr>
              <w:t>a</w:t>
            </w:r>
            <w:r>
              <w:rPr>
                <w:i/>
                <w:color w:val="231F20"/>
                <w:spacing w:val="-11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known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part.</w:t>
              <w:tab/>
            </w:r>
            <w:r>
              <w:rPr>
                <w:i/>
                <w:color w:val="231F20"/>
                <w:spacing w:val="-8"/>
                <w:sz w:val="20"/>
              </w:rPr>
              <w:t>You </w:t>
            </w:r>
            <w:r>
              <w:rPr>
                <w:i/>
                <w:color w:val="231F20"/>
                <w:spacing w:val="-3"/>
                <w:sz w:val="20"/>
              </w:rPr>
              <w:t>said</w:t>
            </w:r>
            <w:r>
              <w:rPr>
                <w:i/>
                <w:color w:val="231F20"/>
                <w:spacing w:val="-3"/>
                <w:sz w:val="20"/>
                <w:u w:val="single" w:color="221E1F"/>
              </w:rPr>
              <w:t> </w:t>
              <w:tab/>
            </w:r>
            <w:r>
              <w:rPr>
                <w:i/>
                <w:color w:val="231F20"/>
                <w:sz w:val="20"/>
              </w:rPr>
              <w:t>. </w:t>
            </w:r>
            <w:r>
              <w:rPr>
                <w:i/>
                <w:color w:val="231F20"/>
                <w:spacing w:val="-3"/>
                <w:sz w:val="20"/>
              </w:rPr>
              <w:t>Does that look</w:t>
            </w:r>
            <w:r>
              <w:rPr>
                <w:i/>
                <w:color w:val="231F20"/>
                <w:spacing w:val="6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right?</w:t>
            </w:r>
          </w:p>
          <w:p>
            <w:pPr>
              <w:pStyle w:val="TableParagraph"/>
              <w:tabs>
                <w:tab w:pos="5221" w:val="left" w:leader="none"/>
              </w:tabs>
              <w:spacing w:line="206" w:lineRule="auto" w:before="6"/>
              <w:ind w:left="414" w:right="142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position w:val="4"/>
                <w:sz w:val="20"/>
              </w:rPr>
              <w:t>Read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i/>
                <w:color w:val="231F20"/>
                <w:position w:val="4"/>
                <w:sz w:val="20"/>
              </w:rPr>
              <w:t>on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to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see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i/>
                <w:color w:val="231F20"/>
                <w:position w:val="4"/>
                <w:sz w:val="20"/>
              </w:rPr>
              <w:t>if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author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explains</w:t>
            </w:r>
            <w:r>
              <w:rPr>
                <w:i/>
                <w:color w:val="231F20"/>
                <w:spacing w:val="-8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the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>word.</w:t>
              <w:tab/>
            </w:r>
            <w:r>
              <w:rPr>
                <w:i/>
                <w:color w:val="231F20"/>
                <w:spacing w:val="-5"/>
                <w:sz w:val="20"/>
              </w:rPr>
              <w:t>Were </w:t>
            </w:r>
            <w:r>
              <w:rPr>
                <w:i/>
                <w:color w:val="231F20"/>
                <w:spacing w:val="-4"/>
                <w:sz w:val="20"/>
              </w:rPr>
              <w:t>you right? How </w:t>
            </w:r>
            <w:r>
              <w:rPr>
                <w:i/>
                <w:color w:val="231F20"/>
                <w:sz w:val="20"/>
              </w:rPr>
              <w:t>do </w:t>
            </w:r>
            <w:r>
              <w:rPr>
                <w:i/>
                <w:color w:val="231F20"/>
                <w:spacing w:val="-4"/>
                <w:sz w:val="20"/>
              </w:rPr>
              <w:t>you know? How </w:t>
            </w:r>
            <w:r>
              <w:rPr>
                <w:i/>
                <w:color w:val="231F20"/>
                <w:spacing w:val="-3"/>
                <w:sz w:val="20"/>
              </w:rPr>
              <w:t>else </w:t>
            </w:r>
            <w:r>
              <w:rPr>
                <w:i/>
                <w:color w:val="231F20"/>
                <w:sz w:val="20"/>
              </w:rPr>
              <w:t>do </w:t>
            </w:r>
            <w:r>
              <w:rPr>
                <w:i/>
                <w:color w:val="231F20"/>
                <w:spacing w:val="-4"/>
                <w:sz w:val="20"/>
              </w:rPr>
              <w:t>you </w:t>
            </w:r>
            <w:r>
              <w:rPr>
                <w:i/>
                <w:color w:val="231F20"/>
                <w:spacing w:val="-8"/>
                <w:sz w:val="20"/>
              </w:rPr>
              <w:t>know?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Check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text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feature </w:t>
            </w:r>
            <w:r>
              <w:rPr>
                <w:i/>
                <w:color w:val="231F20"/>
                <w:spacing w:val="-3"/>
                <w:position w:val="4"/>
                <w:sz w:val="20"/>
              </w:rPr>
              <w:t>for </w:t>
            </w:r>
            <w:r>
              <w:rPr>
                <w:i/>
                <w:color w:val="231F20"/>
                <w:spacing w:val="-4"/>
                <w:position w:val="4"/>
                <w:sz w:val="20"/>
              </w:rPr>
              <w:t>explanation</w:t>
            </w:r>
            <w:r>
              <w:rPr>
                <w:i/>
                <w:color w:val="231F20"/>
                <w:spacing w:val="-22"/>
                <w:position w:val="4"/>
                <w:sz w:val="20"/>
              </w:rPr>
              <w:t> </w:t>
            </w:r>
            <w:r>
              <w:rPr>
                <w:i/>
                <w:color w:val="231F20"/>
                <w:position w:val="4"/>
                <w:sz w:val="20"/>
              </w:rPr>
              <w:t>of</w:t>
            </w:r>
            <w:r>
              <w:rPr>
                <w:i/>
                <w:color w:val="231F20"/>
                <w:spacing w:val="-7"/>
                <w:position w:val="4"/>
                <w:sz w:val="20"/>
              </w:rPr>
              <w:t> </w:t>
            </w:r>
            <w:r>
              <w:rPr>
                <w:i/>
                <w:color w:val="231F20"/>
                <w:spacing w:val="-5"/>
                <w:position w:val="4"/>
                <w:sz w:val="20"/>
              </w:rPr>
              <w:t>word.</w:t>
              <w:tab/>
            </w:r>
            <w:r>
              <w:rPr>
                <w:i/>
                <w:color w:val="231F20"/>
                <w:spacing w:val="-4"/>
                <w:sz w:val="20"/>
              </w:rPr>
              <w:t>Something </w:t>
            </w:r>
            <w:r>
              <w:rPr>
                <w:i/>
                <w:color w:val="231F20"/>
                <w:spacing w:val="-6"/>
                <w:sz w:val="20"/>
              </w:rPr>
              <w:t>wasn’t </w:t>
            </w:r>
            <w:r>
              <w:rPr>
                <w:i/>
                <w:color w:val="231F20"/>
                <w:spacing w:val="-4"/>
                <w:sz w:val="20"/>
              </w:rPr>
              <w:t>quite right. Can you </w:t>
            </w:r>
            <w:r>
              <w:rPr>
                <w:i/>
                <w:color w:val="231F20"/>
                <w:sz w:val="20"/>
              </w:rPr>
              <w:t>find</w:t>
            </w:r>
            <w:r>
              <w:rPr>
                <w:i/>
                <w:color w:val="231F20"/>
                <w:spacing w:val="4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it?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7" w:hRule="atLeast"/>
        </w:trPr>
        <w:tc>
          <w:tcPr>
            <w:tcW w:w="601" w:type="dxa"/>
            <w:tcBorders>
              <w:left w:val="nil"/>
            </w:tcBorders>
            <w:textDirection w:val="btLr"/>
          </w:tcPr>
          <w:p>
            <w:pPr>
              <w:pStyle w:val="TableParagraph"/>
              <w:spacing w:line="235" w:lineRule="exact"/>
              <w:ind w:left="442" w:right="45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3-5 min.—</w:t>
            </w:r>
          </w:p>
          <w:p>
            <w:pPr>
              <w:pStyle w:val="TableParagraph"/>
              <w:spacing w:line="293" w:lineRule="exact"/>
              <w:ind w:left="447" w:right="45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AFTER READING</w:t>
            </w:r>
          </w:p>
        </w:tc>
        <w:tc>
          <w:tcPr>
            <w:tcW w:w="5057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48" w:lineRule="exact" w:before="185"/>
              <w:ind w:left="20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Facilitate a comprehension discussion: </w:t>
            </w:r>
            <w:r>
              <w:rPr>
                <w:color w:val="231F20"/>
                <w:sz w:val="20"/>
              </w:rPr>
              <w:t>(Choose 1.)</w:t>
            </w:r>
          </w:p>
          <w:p>
            <w:pPr>
              <w:pStyle w:val="TableParagraph"/>
              <w:spacing w:line="240" w:lineRule="exact"/>
              <w:ind w:left="45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Storyboard </w:t>
            </w:r>
            <w:r>
              <w:rPr>
                <w:color w:val="231F20"/>
                <w:sz w:val="20"/>
              </w:rPr>
              <w:t>with Story Elements</w:t>
            </w:r>
          </w:p>
          <w:p>
            <w:pPr>
              <w:pStyle w:val="TableParagraph"/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Retelling Glove</w:t>
            </w:r>
          </w:p>
          <w:p>
            <w:pPr>
              <w:pStyle w:val="TableParagraph"/>
              <w:spacing w:line="240" w:lineRule="exact"/>
              <w:ind w:left="41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Somebody-Wanted-But-So-Then (SWBST)</w:t>
            </w:r>
          </w:p>
          <w:p>
            <w:pPr>
              <w:pStyle w:val="TableParagraph"/>
              <w:ind w:left="414" w:right="316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Character </w:t>
            </w:r>
            <w:r>
              <w:rPr>
                <w:color w:val="231F20"/>
                <w:spacing w:val="-7"/>
                <w:sz w:val="20"/>
              </w:rPr>
              <w:t>Analysis </w:t>
            </w:r>
            <w:r>
              <w:rPr>
                <w:color w:val="231F20"/>
                <w:spacing w:val="-5"/>
                <w:sz w:val="20"/>
              </w:rPr>
              <w:t>Problem/Solution </w:t>
            </w:r>
            <w:r>
              <w:rPr>
                <w:color w:val="231F20"/>
                <w:spacing w:val="-7"/>
                <w:sz w:val="20"/>
              </w:rPr>
              <w:t>Text </w:t>
            </w:r>
            <w:r>
              <w:rPr>
                <w:color w:val="231F20"/>
                <w:spacing w:val="-6"/>
                <w:sz w:val="20"/>
              </w:rPr>
              <w:t>Features </w:t>
            </w:r>
            <w:r>
              <w:rPr>
                <w:color w:val="231F20"/>
                <w:spacing w:val="-3"/>
                <w:sz w:val="20"/>
              </w:rPr>
              <w:t>Main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Idea</w:t>
            </w:r>
          </w:p>
          <w:p>
            <w:pPr>
              <w:pStyle w:val="TableParagraph"/>
              <w:spacing w:line="239" w:lineRule="exact"/>
              <w:ind w:left="446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Yes, MA’AM </w:t>
            </w:r>
            <w:r>
              <w:rPr>
                <w:color w:val="231F20"/>
                <w:sz w:val="20"/>
              </w:rPr>
              <w:t>constructed response</w:t>
            </w:r>
          </w:p>
        </w:tc>
        <w:tc>
          <w:tcPr>
            <w:tcW w:w="48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(Day 2 or 3) Discussion and Guided Writing: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3" w:hRule="atLeast"/>
        </w:trPr>
        <w:tc>
          <w:tcPr>
            <w:tcW w:w="60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6" w:type="dxa"/>
            <w:gridSpan w:val="2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8" w:lineRule="exact" w:before="61"/>
              <w:ind w:left="1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1-2 min.—Word Study (if appropriate):</w:t>
            </w:r>
          </w:p>
          <w:p>
            <w:pPr>
              <w:pStyle w:val="TableParagraph"/>
              <w:tabs>
                <w:tab w:pos="1949" w:val="left" w:leader="none"/>
                <w:tab w:pos="3772" w:val="left" w:leader="none"/>
                <w:tab w:pos="5683" w:val="left" w:leader="none"/>
              </w:tabs>
              <w:ind w:left="33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Analogy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Charts</w:t>
              <w:tab/>
            </w:r>
            <w:r>
              <w:rPr>
                <w:color w:val="231F20"/>
                <w:spacing w:val="-4"/>
                <w:sz w:val="20"/>
              </w:rPr>
              <w:t>Breaking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words.</w:t>
              <w:tab/>
            </w:r>
            <w:r>
              <w:rPr>
                <w:color w:val="231F20"/>
                <w:spacing w:val="-3"/>
                <w:sz w:val="20"/>
              </w:rPr>
              <w:t>Make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big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word.</w:t>
              <w:tab/>
            </w:r>
            <w:r>
              <w:rPr>
                <w:color w:val="231F20"/>
                <w:spacing w:val="-4"/>
                <w:sz w:val="20"/>
              </w:rPr>
              <w:t>Writing </w:t>
            </w:r>
            <w:r>
              <w:rPr>
                <w:color w:val="231F20"/>
                <w:spacing w:val="-3"/>
                <w:sz w:val="20"/>
              </w:rPr>
              <w:t>big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words.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92" w:lineRule="exact" w:before="26"/>
              <w:ind w:left="2439" w:right="2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NOTE: As texts get longer, consider a 2-day lesson plan.</w:t>
            </w:r>
          </w:p>
          <w:p>
            <w:pPr>
              <w:pStyle w:val="TableParagraph"/>
              <w:spacing w:line="235" w:lineRule="exact"/>
              <w:ind w:left="256" w:right="-58"/>
              <w:jc w:val="center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Day 1—</w:t>
            </w:r>
            <w:r>
              <w:rPr>
                <w:i/>
                <w:color w:val="FFFFFF"/>
                <w:sz w:val="20"/>
              </w:rPr>
              <w:t>Introduce text. Read to a certain point and discuss. </w:t>
            </w:r>
            <w:r>
              <w:rPr>
                <w:color w:val="FFFFFF"/>
                <w:sz w:val="20"/>
              </w:rPr>
              <w:t>Day 2—</w:t>
            </w:r>
            <w:r>
              <w:rPr>
                <w:i/>
                <w:color w:val="FFFFFF"/>
                <w:sz w:val="20"/>
              </w:rPr>
              <w:t>Quickly revisit text. Read to the end and discuss complete</w:t>
            </w:r>
            <w:r>
              <w:rPr>
                <w:i/>
                <w:color w:val="FFFFFF"/>
                <w:spacing w:val="-6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text.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8838" w:val="left" w:leader="none"/>
        </w:tabs>
        <w:spacing w:before="29"/>
        <w:ind w:left="120" w:right="0" w:firstLine="0"/>
        <w:jc w:val="left"/>
        <w:rPr>
          <w:rFonts w:ascii="Calibri" w:hAnsi="Calibri"/>
          <w:sz w:val="12"/>
        </w:rPr>
      </w:pPr>
      <w:r>
        <w:rPr/>
        <w:pict>
          <v:rect style="position:absolute;margin-left:77.650002pt;margin-top:-95.454071pt;width:7.2pt;height:7.2pt;mso-position-horizontal-relative:page;mso-position-vertical-relative:paragraph;z-index:-251794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3.449997pt;margin-top:-50.054073pt;width:7.2pt;height:7.2pt;mso-position-horizontal-relative:page;mso-position-vertical-relative:paragraph;z-index:-251793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2.509003pt;margin-top:-50.054073pt;width:7.2pt;height:7.2pt;mso-position-horizontal-relative:page;mso-position-vertical-relative:paragraph;z-index:-2517923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3.647003pt;margin-top:-50.054073pt;width:7.2pt;height:7.2pt;mso-position-horizontal-relative:page;mso-position-vertical-relative:paragraph;z-index:-2517913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1.095001pt;margin-top:-50.054073pt;width:7.2pt;height:7.2pt;mso-position-horizontal-relative:page;mso-position-vertical-relative:paragraph;z-index:-251790336" filled="false" stroked="true" strokeweight=".5pt" strokecolor="#231f20">
            <v:stroke dashstyle="solid"/>
            <w10:wrap type="none"/>
          </v:rect>
        </w:pict>
      </w:r>
      <w:r>
        <w:rPr>
          <w:rFonts w:ascii="Calibri" w:hAnsi="Calibri"/>
          <w:color w:val="231F20"/>
          <w:sz w:val="12"/>
        </w:rPr>
        <w:t>Adapted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from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The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Next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Step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in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Guided</w:t>
      </w:r>
      <w:r>
        <w:rPr>
          <w:rFonts w:ascii="Calibri" w:hAnsi="Calibri"/>
          <w:i/>
          <w:color w:val="231F20"/>
          <w:spacing w:val="-14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Reading</w:t>
      </w:r>
      <w:r>
        <w:rPr>
          <w:rFonts w:ascii="Calibri" w:hAnsi="Calibri"/>
          <w:color w:val="231F20"/>
          <w:sz w:val="12"/>
        </w:rPr>
        <w:t>,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Jan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Richardson</w:t>
        <w:tab/>
      </w:r>
      <w:r>
        <w:rPr>
          <w:rFonts w:ascii="Symbol" w:hAnsi="Symbol"/>
          <w:color w:val="231F20"/>
          <w:sz w:val="12"/>
        </w:rPr>
        <w:t></w:t>
      </w:r>
      <w:r>
        <w:rPr>
          <w:rFonts w:ascii="Times New Roman" w:hAnsi="Times New Roman"/>
          <w:color w:val="231F20"/>
          <w:spacing w:val="-8"/>
          <w:sz w:val="12"/>
        </w:rPr>
        <w:t> </w:t>
      </w:r>
      <w:r>
        <w:rPr>
          <w:rFonts w:ascii="Calibri" w:hAnsi="Calibri"/>
          <w:color w:val="231F20"/>
          <w:sz w:val="12"/>
        </w:rPr>
        <w:t>2022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Smekens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Education</w:t>
      </w:r>
      <w:r>
        <w:rPr>
          <w:rFonts w:ascii="Calibri" w:hAnsi="Calibri"/>
          <w:color w:val="231F20"/>
          <w:spacing w:val="-5"/>
          <w:sz w:val="12"/>
        </w:rPr>
        <w:t> </w:t>
      </w:r>
      <w:r>
        <w:rPr>
          <w:rFonts w:ascii="Calibri" w:hAnsi="Calibri"/>
          <w:color w:val="231F20"/>
          <w:sz w:val="12"/>
        </w:rPr>
        <w:t>Solutions,</w:t>
      </w:r>
      <w:r>
        <w:rPr>
          <w:rFonts w:ascii="Calibri" w:hAnsi="Calibri"/>
          <w:color w:val="231F20"/>
          <w:spacing w:val="-4"/>
          <w:sz w:val="12"/>
        </w:rPr>
        <w:t> </w:t>
      </w:r>
      <w:r>
        <w:rPr>
          <w:rFonts w:ascii="Calibri" w:hAnsi="Calibri"/>
          <w:color w:val="231F20"/>
          <w:sz w:val="12"/>
        </w:rPr>
        <w:t>Inc.</w:t>
      </w:r>
    </w:p>
    <w:sectPr>
      <w:type w:val="continuous"/>
      <w:pgSz w:w="12240" w:h="15840"/>
      <w:pgMar w:top="4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9"/>
      <w:ind w:left="763"/>
    </w:pPr>
    <w:rPr>
      <w:rFonts w:ascii="Myriad Pro" w:hAnsi="Myriad Pro" w:eastAsia="Myriad Pro" w:cs="Myriad Pro"/>
      <w:b/>
      <w:bCs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dc:title>Untitled</dc:title>
  <dcterms:created xsi:type="dcterms:W3CDTF">2022-05-31T12:59:50Z</dcterms:created>
  <dcterms:modified xsi:type="dcterms:W3CDTF">2022-05-31T12:59:50Z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